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78BF42" w14:textId="77777777" w:rsidR="00F666CC" w:rsidRDefault="00F666CC" w:rsidP="00BC20E1">
      <w:pPr>
        <w:jc w:val="center"/>
        <w:rPr>
          <w:b/>
          <w:szCs w:val="24"/>
          <w:u w:val="single"/>
        </w:rPr>
      </w:pPr>
    </w:p>
    <w:p w14:paraId="074E2CA8" w14:textId="77777777" w:rsidR="00F666CC" w:rsidRDefault="00F666CC" w:rsidP="00BC20E1">
      <w:pPr>
        <w:jc w:val="center"/>
        <w:rPr>
          <w:b/>
          <w:szCs w:val="24"/>
          <w:u w:val="single"/>
        </w:rPr>
      </w:pPr>
    </w:p>
    <w:p w14:paraId="5D13EF2A" w14:textId="77777777" w:rsidR="00F666CC" w:rsidRDefault="00F666CC" w:rsidP="00BC20E1">
      <w:pPr>
        <w:jc w:val="center"/>
        <w:rPr>
          <w:b/>
          <w:szCs w:val="24"/>
          <w:u w:val="single"/>
        </w:rPr>
      </w:pPr>
    </w:p>
    <w:p w14:paraId="60CAF8B2" w14:textId="77777777" w:rsidR="00F666CC" w:rsidRDefault="00F666CC" w:rsidP="00BC20E1">
      <w:pPr>
        <w:jc w:val="center"/>
        <w:rPr>
          <w:b/>
          <w:szCs w:val="24"/>
          <w:u w:val="single"/>
        </w:rPr>
      </w:pPr>
    </w:p>
    <w:p w14:paraId="65B3A7B8" w14:textId="77777777" w:rsidR="00BC20E1" w:rsidRPr="00BE4666" w:rsidRDefault="00BC20E1" w:rsidP="00BC20E1">
      <w:pPr>
        <w:jc w:val="center"/>
        <w:rPr>
          <w:b/>
          <w:szCs w:val="24"/>
          <w:u w:val="single"/>
        </w:rPr>
      </w:pPr>
      <w:r>
        <w:rPr>
          <w:b/>
          <w:szCs w:val="24"/>
          <w:u w:val="single"/>
        </w:rPr>
        <w:t>PROJETO DE DECRETO LEGISLATIVO Nº  , DE 2020.</w:t>
      </w:r>
    </w:p>
    <w:p w14:paraId="38361CA1" w14:textId="77777777" w:rsidR="00BC20E1" w:rsidRPr="00EF7764" w:rsidRDefault="00BC20E1" w:rsidP="00BC20E1">
      <w:pPr>
        <w:pStyle w:val="Corpodetexto21"/>
        <w:ind w:left="5670" w:right="-227"/>
        <w:rPr>
          <w:sz w:val="24"/>
          <w:szCs w:val="24"/>
        </w:rPr>
      </w:pPr>
    </w:p>
    <w:p w14:paraId="0EF51DB7" w14:textId="77777777" w:rsidR="00BC20E1" w:rsidRDefault="00BC20E1" w:rsidP="00BC20E1">
      <w:pPr>
        <w:pStyle w:val="Corpodetexto21"/>
        <w:ind w:left="5670" w:right="-227"/>
        <w:rPr>
          <w:sz w:val="24"/>
          <w:szCs w:val="24"/>
        </w:rPr>
      </w:pPr>
    </w:p>
    <w:p w14:paraId="6C81A50F" w14:textId="77777777" w:rsidR="00BC20E1" w:rsidRPr="00EF7764" w:rsidRDefault="00BC20E1" w:rsidP="00BC20E1">
      <w:pPr>
        <w:pStyle w:val="Corpodetexto21"/>
        <w:ind w:left="5670" w:right="-227"/>
        <w:rPr>
          <w:sz w:val="24"/>
          <w:szCs w:val="24"/>
        </w:rPr>
      </w:pPr>
    </w:p>
    <w:p w14:paraId="44A61767" w14:textId="77777777" w:rsidR="00BC20E1" w:rsidRPr="00F8022C" w:rsidRDefault="00BC20E1" w:rsidP="00BC20E1">
      <w:pPr>
        <w:ind w:left="4200" w:hanging="4200"/>
        <w:jc w:val="both"/>
        <w:rPr>
          <w:b/>
          <w:szCs w:val="24"/>
        </w:rPr>
      </w:pPr>
      <w:r>
        <w:br/>
      </w:r>
      <w:r w:rsidRPr="00F8022C">
        <w:rPr>
          <w:b/>
          <w:szCs w:val="24"/>
        </w:rPr>
        <w:t>“D</w:t>
      </w:r>
      <w:r>
        <w:rPr>
          <w:b/>
          <w:szCs w:val="24"/>
        </w:rPr>
        <w:t xml:space="preserve">eclara de utilidade pública a entidade social </w:t>
      </w:r>
      <w:r>
        <w:rPr>
          <w:b/>
          <w:szCs w:val="24"/>
        </w:rPr>
        <w:tab/>
        <w:t>que especifica”.</w:t>
      </w:r>
    </w:p>
    <w:p w14:paraId="32DC9413" w14:textId="77777777" w:rsidR="00BC20E1" w:rsidRDefault="00BC20E1" w:rsidP="00BC20E1">
      <w:pPr>
        <w:tabs>
          <w:tab w:val="left" w:pos="6285"/>
        </w:tabs>
        <w:ind w:right="-227"/>
        <w:jc w:val="both"/>
        <w:rPr>
          <w:b/>
          <w:szCs w:val="24"/>
        </w:rPr>
      </w:pPr>
      <w:r>
        <w:rPr>
          <w:b/>
          <w:szCs w:val="24"/>
        </w:rPr>
        <w:tab/>
      </w:r>
    </w:p>
    <w:p w14:paraId="53296595" w14:textId="77777777" w:rsidR="00BC20E1" w:rsidRDefault="00BC20E1" w:rsidP="00BC20E1">
      <w:pPr>
        <w:ind w:right="-227"/>
        <w:jc w:val="both"/>
        <w:rPr>
          <w:b/>
          <w:szCs w:val="24"/>
        </w:rPr>
      </w:pPr>
    </w:p>
    <w:p w14:paraId="762AE64F" w14:textId="77777777" w:rsidR="00BC20E1" w:rsidRDefault="00BC20E1" w:rsidP="00BC20E1">
      <w:pPr>
        <w:ind w:right="-227"/>
        <w:jc w:val="both"/>
        <w:rPr>
          <w:b/>
          <w:szCs w:val="24"/>
        </w:rPr>
      </w:pPr>
    </w:p>
    <w:p w14:paraId="66D25517" w14:textId="77777777" w:rsidR="00BC20E1" w:rsidRPr="00F8022C" w:rsidRDefault="00BC20E1" w:rsidP="00BC20E1">
      <w:pPr>
        <w:ind w:right="-227"/>
        <w:jc w:val="both"/>
        <w:rPr>
          <w:b/>
          <w:szCs w:val="24"/>
        </w:rPr>
      </w:pPr>
    </w:p>
    <w:p w14:paraId="2E173EE1" w14:textId="77777777" w:rsidR="00BC20E1" w:rsidRDefault="00BC20E1" w:rsidP="00BC20E1">
      <w:pPr>
        <w:ind w:firstLine="2835"/>
        <w:jc w:val="both"/>
      </w:pPr>
      <w:r w:rsidRPr="00F8022C">
        <w:rPr>
          <w:b/>
          <w:szCs w:val="24"/>
        </w:rPr>
        <w:t>Art. 1</w:t>
      </w:r>
      <w:r w:rsidRPr="00F8022C">
        <w:rPr>
          <w:b/>
          <w:strike/>
          <w:szCs w:val="24"/>
        </w:rPr>
        <w:t>º</w:t>
      </w:r>
      <w:r w:rsidRPr="00F8022C">
        <w:rPr>
          <w:szCs w:val="24"/>
        </w:rPr>
        <w:t xml:space="preserve"> </w:t>
      </w:r>
      <w:r>
        <w:t xml:space="preserve">Fica declarada de utilidade publica a entidade social denominada </w:t>
      </w:r>
      <w:r w:rsidRPr="00793B18">
        <w:t>“</w:t>
      </w:r>
      <w:r>
        <w:rPr>
          <w:szCs w:val="24"/>
        </w:rPr>
        <w:t>SACI – SOCIEDADE DE APOIO À CAUSA INDÍGENA”</w:t>
      </w:r>
      <w:r>
        <w:t>, inscrita no CNPJ sob nº 28.376.015/0001-78, com sede itinerante, de acordo com seu estatuto, que define como tal a residência do diretor que estiver empossado como representante legal.</w:t>
      </w:r>
    </w:p>
    <w:p w14:paraId="4CD40A51" w14:textId="77777777" w:rsidR="00BC20E1" w:rsidRPr="00F8022C" w:rsidRDefault="00BC20E1" w:rsidP="00BC20E1">
      <w:pPr>
        <w:jc w:val="both"/>
        <w:rPr>
          <w:szCs w:val="24"/>
        </w:rPr>
      </w:pPr>
    </w:p>
    <w:p w14:paraId="7D9C9153" w14:textId="77777777" w:rsidR="00BC20E1" w:rsidRPr="00F8022C" w:rsidRDefault="00BC20E1" w:rsidP="00BC20E1">
      <w:pPr>
        <w:jc w:val="both"/>
        <w:rPr>
          <w:szCs w:val="24"/>
        </w:rPr>
      </w:pPr>
      <w:r w:rsidRPr="00F8022C">
        <w:rPr>
          <w:szCs w:val="24"/>
        </w:rPr>
        <w:tab/>
      </w:r>
      <w:r w:rsidRPr="00F8022C">
        <w:rPr>
          <w:szCs w:val="24"/>
        </w:rPr>
        <w:tab/>
      </w:r>
      <w:r w:rsidRPr="00F8022C">
        <w:rPr>
          <w:szCs w:val="24"/>
        </w:rPr>
        <w:tab/>
      </w:r>
      <w:r w:rsidRPr="00F8022C">
        <w:rPr>
          <w:szCs w:val="24"/>
        </w:rPr>
        <w:tab/>
      </w:r>
      <w:r w:rsidRPr="00F8022C">
        <w:rPr>
          <w:b/>
          <w:bCs/>
          <w:szCs w:val="24"/>
        </w:rPr>
        <w:t xml:space="preserve">Art. </w:t>
      </w:r>
      <w:r>
        <w:rPr>
          <w:b/>
          <w:bCs/>
          <w:szCs w:val="24"/>
        </w:rPr>
        <w:t>2</w:t>
      </w:r>
      <w:r w:rsidRPr="00F8022C">
        <w:rPr>
          <w:b/>
          <w:strike/>
          <w:szCs w:val="24"/>
        </w:rPr>
        <w:t>º</w:t>
      </w:r>
      <w:r w:rsidRPr="00F8022C">
        <w:rPr>
          <w:b/>
          <w:bCs/>
          <w:szCs w:val="24"/>
        </w:rPr>
        <w:t xml:space="preserve"> </w:t>
      </w:r>
      <w:r w:rsidRPr="00F8022C">
        <w:rPr>
          <w:bCs/>
          <w:szCs w:val="24"/>
        </w:rPr>
        <w:t xml:space="preserve">- </w:t>
      </w:r>
      <w:r w:rsidRPr="00F8022C">
        <w:rPr>
          <w:szCs w:val="24"/>
        </w:rPr>
        <w:t xml:space="preserve">As despesas decorrentes </w:t>
      </w:r>
      <w:r>
        <w:rPr>
          <w:szCs w:val="24"/>
        </w:rPr>
        <w:t>com a aplicação deste Decreto correrão por conta das verbas próprias do orçamento</w:t>
      </w:r>
      <w:r w:rsidRPr="00F8022C">
        <w:rPr>
          <w:szCs w:val="24"/>
        </w:rPr>
        <w:t xml:space="preserve"> vigente.</w:t>
      </w:r>
    </w:p>
    <w:p w14:paraId="7A801D6D" w14:textId="77777777" w:rsidR="00BC20E1" w:rsidRPr="00F8022C" w:rsidRDefault="00BC20E1" w:rsidP="00BC20E1">
      <w:pPr>
        <w:ind w:firstLine="2880"/>
        <w:jc w:val="both"/>
        <w:rPr>
          <w:b/>
          <w:bCs/>
          <w:szCs w:val="24"/>
        </w:rPr>
      </w:pPr>
    </w:p>
    <w:p w14:paraId="1FF5DD9A" w14:textId="77777777" w:rsidR="00BC20E1" w:rsidRPr="00F8022C" w:rsidRDefault="00BC20E1" w:rsidP="00BC20E1">
      <w:pPr>
        <w:ind w:firstLine="2880"/>
        <w:jc w:val="both"/>
        <w:rPr>
          <w:szCs w:val="24"/>
        </w:rPr>
      </w:pPr>
      <w:r w:rsidRPr="00F8022C">
        <w:rPr>
          <w:b/>
          <w:bCs/>
          <w:szCs w:val="24"/>
        </w:rPr>
        <w:t xml:space="preserve">Art. </w:t>
      </w:r>
      <w:r>
        <w:rPr>
          <w:b/>
          <w:bCs/>
          <w:szCs w:val="24"/>
        </w:rPr>
        <w:t>3</w:t>
      </w:r>
      <w:r w:rsidRPr="00F8022C">
        <w:rPr>
          <w:b/>
          <w:strike/>
          <w:szCs w:val="24"/>
        </w:rPr>
        <w:t>º</w:t>
      </w:r>
      <w:r w:rsidRPr="00F8022C">
        <w:rPr>
          <w:b/>
          <w:bCs/>
          <w:szCs w:val="24"/>
        </w:rPr>
        <w:t xml:space="preserve"> </w:t>
      </w:r>
      <w:r w:rsidRPr="00F8022C">
        <w:rPr>
          <w:bCs/>
          <w:szCs w:val="24"/>
        </w:rPr>
        <w:t>-</w:t>
      </w:r>
      <w:r w:rsidRPr="00F8022C">
        <w:rPr>
          <w:b/>
          <w:bCs/>
          <w:szCs w:val="24"/>
        </w:rPr>
        <w:t xml:space="preserve"> </w:t>
      </w:r>
      <w:r w:rsidRPr="00F8022C">
        <w:rPr>
          <w:szCs w:val="24"/>
        </w:rPr>
        <w:t>Est</w:t>
      </w:r>
      <w:r>
        <w:rPr>
          <w:szCs w:val="24"/>
        </w:rPr>
        <w:t xml:space="preserve">e Decreto </w:t>
      </w:r>
      <w:r w:rsidRPr="00F8022C">
        <w:rPr>
          <w:szCs w:val="24"/>
        </w:rPr>
        <w:t>entrará em vigor na data de sua publicação.</w:t>
      </w:r>
    </w:p>
    <w:p w14:paraId="3643324A" w14:textId="77777777" w:rsidR="00BC20E1" w:rsidRPr="00F8022C" w:rsidRDefault="00BC20E1" w:rsidP="00BC20E1">
      <w:pPr>
        <w:ind w:firstLine="2880"/>
        <w:jc w:val="both"/>
        <w:rPr>
          <w:szCs w:val="24"/>
        </w:rPr>
      </w:pPr>
    </w:p>
    <w:p w14:paraId="4AED1673" w14:textId="77777777" w:rsidR="00BC20E1" w:rsidRPr="00F8022C" w:rsidRDefault="00BC20E1" w:rsidP="00BC20E1">
      <w:pPr>
        <w:ind w:firstLine="2693"/>
        <w:jc w:val="both"/>
        <w:rPr>
          <w:szCs w:val="24"/>
        </w:rPr>
      </w:pPr>
      <w:r w:rsidRPr="00F8022C">
        <w:rPr>
          <w:szCs w:val="24"/>
        </w:rPr>
        <w:t>.</w:t>
      </w:r>
    </w:p>
    <w:p w14:paraId="04832441" w14:textId="77777777" w:rsidR="00BC20E1" w:rsidRPr="00793B18" w:rsidRDefault="00BC20E1" w:rsidP="00BC20E1">
      <w:pPr>
        <w:ind w:left="2900"/>
        <w:rPr>
          <w:b/>
          <w:szCs w:val="24"/>
        </w:rPr>
      </w:pPr>
      <w:r w:rsidRPr="00F8022C">
        <w:rPr>
          <w:b/>
          <w:szCs w:val="24"/>
        </w:rPr>
        <w:t>Sala “D. Idílio José Soares”, em</w:t>
      </w:r>
      <w:r>
        <w:rPr>
          <w:b/>
          <w:szCs w:val="24"/>
        </w:rPr>
        <w:t xml:space="preserve"> 24 de agosto de 2020.</w:t>
      </w:r>
    </w:p>
    <w:p w14:paraId="3612895C" w14:textId="77777777" w:rsidR="00BC20E1" w:rsidRPr="00F8022C" w:rsidRDefault="00BC20E1" w:rsidP="00BC20E1">
      <w:pPr>
        <w:jc w:val="both"/>
        <w:rPr>
          <w:b/>
          <w:color w:val="333333"/>
          <w:szCs w:val="24"/>
        </w:rPr>
      </w:pPr>
    </w:p>
    <w:p w14:paraId="002C6DA9" w14:textId="77777777" w:rsidR="00BC20E1" w:rsidRPr="00F8022C" w:rsidRDefault="00BC20E1" w:rsidP="00BC20E1">
      <w:pPr>
        <w:jc w:val="both"/>
        <w:rPr>
          <w:b/>
          <w:color w:val="333333"/>
          <w:szCs w:val="24"/>
        </w:rPr>
      </w:pPr>
    </w:p>
    <w:p w14:paraId="43779AB3" w14:textId="77777777" w:rsidR="00BC20E1" w:rsidRPr="00F8022C" w:rsidRDefault="00BC20E1" w:rsidP="00BC20E1">
      <w:pPr>
        <w:jc w:val="both"/>
        <w:rPr>
          <w:b/>
          <w:color w:val="333333"/>
          <w:szCs w:val="24"/>
        </w:rPr>
      </w:pPr>
    </w:p>
    <w:p w14:paraId="5E76A89B" w14:textId="77777777" w:rsidR="00BC20E1" w:rsidRPr="00F8022C" w:rsidRDefault="00B51014" w:rsidP="00BC20E1">
      <w:pPr>
        <w:tabs>
          <w:tab w:val="left" w:pos="3888"/>
          <w:tab w:val="left" w:pos="4248"/>
          <w:tab w:val="left" w:pos="4484"/>
          <w:tab w:val="left" w:pos="4788"/>
        </w:tabs>
        <w:jc w:val="center"/>
        <w:rPr>
          <w:b/>
          <w:szCs w:val="24"/>
        </w:rPr>
      </w:pPr>
      <w:r>
        <w:rPr>
          <w:b/>
          <w:szCs w:val="24"/>
        </w:rPr>
        <w:t>Wilson Rh</w:t>
      </w:r>
    </w:p>
    <w:p w14:paraId="092F39E6" w14:textId="77777777" w:rsidR="00BC20E1" w:rsidRDefault="00BC20E1" w:rsidP="00BC20E1">
      <w:pPr>
        <w:tabs>
          <w:tab w:val="left" w:pos="3888"/>
          <w:tab w:val="left" w:pos="4248"/>
          <w:tab w:val="left" w:pos="4484"/>
          <w:tab w:val="left" w:pos="4788"/>
        </w:tabs>
        <w:jc w:val="center"/>
        <w:rPr>
          <w:b/>
          <w:szCs w:val="24"/>
        </w:rPr>
      </w:pPr>
      <w:r>
        <w:rPr>
          <w:b/>
          <w:szCs w:val="24"/>
        </w:rPr>
        <w:t>Vereador</w:t>
      </w:r>
    </w:p>
    <w:p w14:paraId="73CCDC22" w14:textId="77777777" w:rsidR="00BC20E1" w:rsidRPr="00F8022C" w:rsidRDefault="00BC20E1" w:rsidP="00BC20E1">
      <w:pPr>
        <w:tabs>
          <w:tab w:val="left" w:pos="3888"/>
          <w:tab w:val="left" w:pos="4248"/>
          <w:tab w:val="left" w:pos="4484"/>
          <w:tab w:val="left" w:pos="4788"/>
        </w:tabs>
        <w:jc w:val="center"/>
        <w:rPr>
          <w:b/>
          <w:szCs w:val="24"/>
        </w:rPr>
      </w:pPr>
    </w:p>
    <w:p w14:paraId="1525EB4E" w14:textId="77777777" w:rsidR="00BC20E1" w:rsidRDefault="00BC20E1" w:rsidP="00BC20E1">
      <w:pPr>
        <w:ind w:right="-81"/>
        <w:jc w:val="center"/>
        <w:rPr>
          <w:b/>
        </w:rPr>
      </w:pPr>
    </w:p>
    <w:p w14:paraId="6AC0D8FD" w14:textId="77777777" w:rsidR="00BC20E1" w:rsidRDefault="00BC20E1" w:rsidP="00BC20E1">
      <w:pPr>
        <w:ind w:right="-81"/>
        <w:jc w:val="center"/>
        <w:rPr>
          <w:b/>
        </w:rPr>
      </w:pPr>
    </w:p>
    <w:p w14:paraId="035150F5" w14:textId="77777777" w:rsidR="00BC20E1" w:rsidRDefault="00BC20E1" w:rsidP="00BC20E1">
      <w:pPr>
        <w:ind w:right="-81"/>
        <w:jc w:val="center"/>
        <w:rPr>
          <w:b/>
        </w:rPr>
      </w:pPr>
    </w:p>
    <w:p w14:paraId="619B81D2" w14:textId="77777777" w:rsidR="00BC20E1" w:rsidRDefault="00BC20E1" w:rsidP="00BC20E1">
      <w:pPr>
        <w:ind w:right="-81"/>
        <w:jc w:val="center"/>
        <w:rPr>
          <w:b/>
        </w:rPr>
      </w:pPr>
    </w:p>
    <w:p w14:paraId="25D045B0" w14:textId="77777777" w:rsidR="00BC20E1" w:rsidRDefault="00BC20E1" w:rsidP="00BC20E1">
      <w:pPr>
        <w:ind w:right="-81"/>
        <w:jc w:val="center"/>
        <w:rPr>
          <w:b/>
        </w:rPr>
      </w:pPr>
    </w:p>
    <w:p w14:paraId="420E26BC" w14:textId="77777777" w:rsidR="00BC20E1" w:rsidRDefault="00BC20E1" w:rsidP="00BC20E1">
      <w:pPr>
        <w:ind w:right="-81"/>
        <w:jc w:val="center"/>
        <w:rPr>
          <w:b/>
        </w:rPr>
      </w:pPr>
    </w:p>
    <w:p w14:paraId="33F0E42C" w14:textId="77777777" w:rsidR="00BC20E1" w:rsidRDefault="00BC20E1" w:rsidP="00BC20E1">
      <w:pPr>
        <w:ind w:right="-81"/>
        <w:jc w:val="center"/>
        <w:rPr>
          <w:b/>
        </w:rPr>
      </w:pPr>
    </w:p>
    <w:p w14:paraId="3B6E38B6" w14:textId="77777777" w:rsidR="00BC20E1" w:rsidRDefault="00BC20E1" w:rsidP="00BC20E1">
      <w:pPr>
        <w:ind w:right="-81"/>
        <w:jc w:val="center"/>
        <w:rPr>
          <w:b/>
        </w:rPr>
      </w:pPr>
    </w:p>
    <w:p w14:paraId="0E8277F6" w14:textId="77777777" w:rsidR="00BC20E1" w:rsidRDefault="00BC20E1" w:rsidP="00BC20E1">
      <w:pPr>
        <w:ind w:right="-81"/>
        <w:jc w:val="center"/>
        <w:rPr>
          <w:b/>
        </w:rPr>
      </w:pPr>
    </w:p>
    <w:p w14:paraId="3E40C3AD" w14:textId="77777777" w:rsidR="00BC20E1" w:rsidRDefault="00BC20E1" w:rsidP="00BC20E1">
      <w:pPr>
        <w:ind w:right="-81"/>
        <w:jc w:val="center"/>
        <w:rPr>
          <w:b/>
        </w:rPr>
      </w:pPr>
    </w:p>
    <w:p w14:paraId="559F9D3C" w14:textId="77777777" w:rsidR="00BC20E1" w:rsidRDefault="00BC20E1" w:rsidP="00BC20E1">
      <w:pPr>
        <w:ind w:right="-81"/>
        <w:jc w:val="center"/>
        <w:rPr>
          <w:b/>
        </w:rPr>
      </w:pPr>
    </w:p>
    <w:p w14:paraId="675FFB62" w14:textId="77777777" w:rsidR="00BC20E1" w:rsidRDefault="00BC20E1" w:rsidP="00BC20E1">
      <w:pPr>
        <w:ind w:right="-81"/>
        <w:jc w:val="center"/>
        <w:rPr>
          <w:b/>
        </w:rPr>
      </w:pPr>
    </w:p>
    <w:p w14:paraId="683BD0B7" w14:textId="77777777" w:rsidR="00BC20E1" w:rsidRDefault="00BC20E1" w:rsidP="00BC20E1">
      <w:pPr>
        <w:ind w:right="-81"/>
        <w:jc w:val="center"/>
        <w:rPr>
          <w:b/>
        </w:rPr>
      </w:pPr>
    </w:p>
    <w:p w14:paraId="59C2EED2" w14:textId="77777777" w:rsidR="00BC20E1" w:rsidRDefault="00BC20E1" w:rsidP="00BC20E1">
      <w:pPr>
        <w:ind w:right="-81"/>
        <w:jc w:val="center"/>
        <w:rPr>
          <w:b/>
        </w:rPr>
      </w:pPr>
    </w:p>
    <w:p w14:paraId="2650CF2C" w14:textId="77777777" w:rsidR="00BC20E1" w:rsidRDefault="00BC20E1" w:rsidP="00BC20E1">
      <w:pPr>
        <w:ind w:right="-81"/>
        <w:jc w:val="center"/>
        <w:rPr>
          <w:b/>
        </w:rPr>
      </w:pPr>
    </w:p>
    <w:p w14:paraId="05289F82" w14:textId="77777777" w:rsidR="00BC20E1" w:rsidRDefault="00BC20E1" w:rsidP="00BC20E1">
      <w:pPr>
        <w:ind w:right="-81"/>
        <w:jc w:val="center"/>
        <w:rPr>
          <w:b/>
        </w:rPr>
      </w:pPr>
    </w:p>
    <w:p w14:paraId="027BED83" w14:textId="77777777" w:rsidR="00BC20E1" w:rsidRPr="00793B18" w:rsidRDefault="00BC20E1" w:rsidP="00BC20E1">
      <w:pPr>
        <w:ind w:firstLine="2977"/>
        <w:jc w:val="both"/>
        <w:rPr>
          <w:szCs w:val="24"/>
        </w:rPr>
      </w:pPr>
    </w:p>
    <w:p w14:paraId="67535F4D" w14:textId="77777777" w:rsidR="00BC20E1" w:rsidRPr="0012380F" w:rsidRDefault="00BC20E1" w:rsidP="00BC20E1">
      <w:pPr>
        <w:spacing w:after="200" w:line="276" w:lineRule="auto"/>
        <w:rPr>
          <w:rFonts w:eastAsia="Calibri"/>
          <w:b/>
          <w:szCs w:val="24"/>
          <w:lang w:eastAsia="en-US"/>
        </w:rPr>
      </w:pPr>
      <w:r w:rsidRPr="0012380F">
        <w:rPr>
          <w:rFonts w:eastAsia="Calibri"/>
          <w:szCs w:val="24"/>
          <w:lang w:eastAsia="en-US"/>
        </w:rPr>
        <w:t xml:space="preserve">                                                             </w:t>
      </w:r>
      <w:r w:rsidRPr="0012380F">
        <w:rPr>
          <w:rFonts w:eastAsia="Calibri"/>
          <w:b/>
          <w:szCs w:val="24"/>
          <w:lang w:eastAsia="en-US"/>
        </w:rPr>
        <w:t>J U S T I F IC A T I V A</w:t>
      </w:r>
    </w:p>
    <w:p w14:paraId="047C0D55" w14:textId="77777777" w:rsidR="00BC20E1" w:rsidRDefault="00BC20E1" w:rsidP="00BC20E1">
      <w:pPr>
        <w:tabs>
          <w:tab w:val="left" w:pos="3405"/>
          <w:tab w:val="left" w:pos="3900"/>
        </w:tabs>
        <w:spacing w:after="200" w:line="276" w:lineRule="auto"/>
        <w:rPr>
          <w:rFonts w:eastAsia="Calibri"/>
          <w:szCs w:val="24"/>
          <w:lang w:eastAsia="en-US"/>
        </w:rPr>
      </w:pPr>
    </w:p>
    <w:p w14:paraId="26181FC4" w14:textId="77777777" w:rsidR="00BC20E1" w:rsidRDefault="00F666CC" w:rsidP="00B51014">
      <w:pPr>
        <w:tabs>
          <w:tab w:val="left" w:pos="3405"/>
          <w:tab w:val="left" w:pos="3900"/>
        </w:tabs>
        <w:spacing w:after="200" w:line="276" w:lineRule="auto"/>
        <w:jc w:val="both"/>
        <w:rPr>
          <w:rFonts w:eastAsia="Calibri"/>
          <w:szCs w:val="24"/>
          <w:lang w:eastAsia="en-US"/>
        </w:rPr>
      </w:pPr>
      <w:r>
        <w:rPr>
          <w:rFonts w:eastAsia="Calibri"/>
          <w:szCs w:val="24"/>
          <w:lang w:eastAsia="en-US"/>
        </w:rPr>
        <w:t>A SACI – SOCIEDADE DE APOIO À CAUSA INDÍGENA, fundada em 10 de junho de 2.017, é uma instituição não governamental, isenta de vínculos políticos ou religiosos e voltada exclusivamente aos assuntos relacionados à causa indígena.</w:t>
      </w:r>
    </w:p>
    <w:p w14:paraId="06876A4A" w14:textId="77777777" w:rsidR="00F666CC" w:rsidRDefault="00F666CC" w:rsidP="00B51014">
      <w:pPr>
        <w:tabs>
          <w:tab w:val="left" w:pos="3405"/>
          <w:tab w:val="left" w:pos="3900"/>
        </w:tabs>
        <w:spacing w:after="200" w:line="276" w:lineRule="auto"/>
        <w:jc w:val="both"/>
        <w:rPr>
          <w:rFonts w:eastAsia="Calibri"/>
          <w:szCs w:val="24"/>
          <w:lang w:eastAsia="en-US"/>
        </w:rPr>
      </w:pPr>
      <w:r>
        <w:rPr>
          <w:rFonts w:eastAsia="Calibri"/>
          <w:szCs w:val="24"/>
          <w:lang w:eastAsia="en-US"/>
        </w:rPr>
        <w:t>A entidade tem por objetivo desenvolver projetos de qualquer magnitude que visem buscar soluções que atendam as reivindicações e necessidades das aldeias da região do Litoral Sul Paulista, favorecendo o resgate e a manutenção das suas raízes culturais e tradições religiosas genuínas.</w:t>
      </w:r>
    </w:p>
    <w:p w14:paraId="14054252" w14:textId="77777777" w:rsidR="00F666CC" w:rsidRDefault="00F666CC" w:rsidP="00B51014">
      <w:pPr>
        <w:tabs>
          <w:tab w:val="left" w:pos="3405"/>
          <w:tab w:val="left" w:pos="3900"/>
        </w:tabs>
        <w:spacing w:after="200" w:line="276" w:lineRule="auto"/>
        <w:jc w:val="both"/>
        <w:rPr>
          <w:rFonts w:eastAsia="Calibri"/>
          <w:szCs w:val="24"/>
          <w:lang w:eastAsia="en-US"/>
        </w:rPr>
      </w:pPr>
      <w:r>
        <w:rPr>
          <w:rFonts w:eastAsia="Calibri"/>
          <w:szCs w:val="24"/>
          <w:lang w:eastAsia="en-US"/>
        </w:rPr>
        <w:t>Sua missão é contribuir para a melhoria da qualidade de vida do povo guarani e tupi-guarani através da preservação e fomento de sua própria identidade, notadamente entre os jovens indígenas, hoje demasiadamente influenciados pelo modo de vida do homem urbano, fundamentada pelos princípios de voluntarismo, ética e isenção.</w:t>
      </w:r>
    </w:p>
    <w:p w14:paraId="28CE086D" w14:textId="77777777" w:rsidR="00F666CC" w:rsidRDefault="00F666CC" w:rsidP="00B51014">
      <w:pPr>
        <w:tabs>
          <w:tab w:val="left" w:pos="3405"/>
          <w:tab w:val="left" w:pos="3900"/>
        </w:tabs>
        <w:spacing w:after="200" w:line="276" w:lineRule="auto"/>
        <w:jc w:val="both"/>
        <w:rPr>
          <w:rFonts w:eastAsia="Calibri"/>
          <w:szCs w:val="24"/>
          <w:lang w:eastAsia="en-US"/>
        </w:rPr>
      </w:pPr>
      <w:r>
        <w:rPr>
          <w:rFonts w:eastAsia="Calibri"/>
          <w:szCs w:val="24"/>
          <w:lang w:eastAsia="en-US"/>
        </w:rPr>
        <w:t>Foi fundada e é composta por pessoas que atuam em di</w:t>
      </w:r>
      <w:r w:rsidR="009458C9">
        <w:rPr>
          <w:rFonts w:eastAsia="Calibri"/>
          <w:szCs w:val="24"/>
          <w:lang w:eastAsia="en-US"/>
        </w:rPr>
        <w:t>ferentes áreas, mas que tê</w:t>
      </w:r>
      <w:r>
        <w:rPr>
          <w:rFonts w:eastAsia="Calibri"/>
          <w:szCs w:val="24"/>
          <w:lang w:eastAsia="en-US"/>
        </w:rPr>
        <w:t>m em comum</w:t>
      </w:r>
      <w:r w:rsidR="009458C9">
        <w:rPr>
          <w:rFonts w:eastAsia="Calibri"/>
          <w:szCs w:val="24"/>
          <w:lang w:eastAsia="en-US"/>
        </w:rPr>
        <w:t xml:space="preserve"> </w:t>
      </w:r>
      <w:r>
        <w:rPr>
          <w:rFonts w:eastAsia="Calibri"/>
          <w:szCs w:val="24"/>
          <w:lang w:eastAsia="en-US"/>
        </w:rPr>
        <w:t>uma longa história de convivência e afinidade com as aldeias locais</w:t>
      </w:r>
      <w:r w:rsidR="009458C9">
        <w:rPr>
          <w:rFonts w:eastAsia="Calibri"/>
          <w:szCs w:val="24"/>
          <w:lang w:eastAsia="en-US"/>
        </w:rPr>
        <w:t>.</w:t>
      </w:r>
    </w:p>
    <w:p w14:paraId="0325FFC3" w14:textId="77777777" w:rsidR="009458C9" w:rsidRDefault="009458C9" w:rsidP="00B51014">
      <w:pPr>
        <w:tabs>
          <w:tab w:val="left" w:pos="3405"/>
          <w:tab w:val="left" w:pos="3900"/>
        </w:tabs>
        <w:spacing w:after="200" w:line="276" w:lineRule="auto"/>
        <w:jc w:val="both"/>
        <w:rPr>
          <w:rFonts w:eastAsia="Calibri"/>
          <w:szCs w:val="24"/>
          <w:lang w:eastAsia="en-US"/>
        </w:rPr>
      </w:pPr>
      <w:r>
        <w:rPr>
          <w:rFonts w:eastAsia="Calibri"/>
          <w:szCs w:val="24"/>
          <w:lang w:eastAsia="en-US"/>
        </w:rPr>
        <w:t>A SACI é um grupo voluntariado e participa de ações para obter recursos públicos, tendo cláusula estatutária pétrea que impede a aquisição de bens próprios, posto que todo tipo de arrecadação são destinados exclusivamente aos indígenas e entregues diretamente a eles através da aquisição de materiais fornecidos e da transmissão de bens doados. Sua sede será sempre itinerante, alocada nas residências dos diretores que a compõem, sendo mantida voluntariamente pelos mesmos através de seus próprios recursos, com simplicidade estrutural, mas com eficiência e objetividade.</w:t>
      </w:r>
    </w:p>
    <w:p w14:paraId="63D19E39" w14:textId="77777777" w:rsidR="009458C9" w:rsidRDefault="009458C9" w:rsidP="00B51014">
      <w:pPr>
        <w:tabs>
          <w:tab w:val="left" w:pos="3405"/>
          <w:tab w:val="left" w:pos="3900"/>
        </w:tabs>
        <w:spacing w:after="200" w:line="276" w:lineRule="auto"/>
        <w:jc w:val="both"/>
        <w:rPr>
          <w:rFonts w:eastAsia="Calibri"/>
          <w:szCs w:val="24"/>
          <w:lang w:eastAsia="en-US"/>
        </w:rPr>
      </w:pPr>
      <w:r>
        <w:rPr>
          <w:rFonts w:eastAsia="Calibri"/>
          <w:szCs w:val="24"/>
          <w:lang w:eastAsia="en-US"/>
        </w:rPr>
        <w:t>Participou de projetos</w:t>
      </w:r>
      <w:r w:rsidR="00E40040">
        <w:rPr>
          <w:rFonts w:eastAsia="Calibri"/>
          <w:szCs w:val="24"/>
          <w:lang w:eastAsia="en-US"/>
        </w:rPr>
        <w:t xml:space="preserve"> diversos, tais como:</w:t>
      </w:r>
      <w:r>
        <w:rPr>
          <w:rFonts w:eastAsia="Calibri"/>
          <w:szCs w:val="24"/>
          <w:lang w:eastAsia="en-US"/>
        </w:rPr>
        <w:t xml:space="preserve"> de recuperação da Casa de Reza na Aldeia Piaçaguera em Peruíbe</w:t>
      </w:r>
      <w:r w:rsidR="00E40040">
        <w:rPr>
          <w:rFonts w:eastAsia="Calibri"/>
          <w:szCs w:val="24"/>
          <w:lang w:eastAsia="en-US"/>
        </w:rPr>
        <w:t>; política pública de inclusão do milho Guarani (Avaxi Ete’i) na merenda das escolas, ganhando em primeiro lugar no “Prêmio Josué de Castro” de combate à fome e desnutrição, por meio do Conselho Estadual de Segurança Alimentar e Nutricional Sustentável (CONSEA), bem como projetos para confecção de artesanatos em madeira pelos próprios indígenas, com entalhe em madeira, divulgando sua cultura e tradição e também um trabalho preventivo com palestras destinadas aos jovens indígenas, com o objetivo de orientá-los sobre os riscos das bebidas alcoólicas, das drogas e combate à violência.</w:t>
      </w:r>
    </w:p>
    <w:p w14:paraId="7BAFEE5C" w14:textId="77777777" w:rsidR="00F935CC" w:rsidRDefault="00F935CC" w:rsidP="00B51014">
      <w:pPr>
        <w:tabs>
          <w:tab w:val="left" w:pos="3405"/>
          <w:tab w:val="left" w:pos="3900"/>
        </w:tabs>
        <w:spacing w:after="200" w:line="276" w:lineRule="auto"/>
        <w:jc w:val="both"/>
        <w:rPr>
          <w:rFonts w:eastAsia="Calibri"/>
          <w:szCs w:val="24"/>
          <w:lang w:eastAsia="en-US"/>
        </w:rPr>
      </w:pPr>
      <w:r>
        <w:rPr>
          <w:rFonts w:eastAsia="Calibri"/>
          <w:szCs w:val="24"/>
          <w:lang w:eastAsia="en-US"/>
        </w:rPr>
        <w:t>A entidade interage junto às comunidades indígenas da região (Peruíbe, Itanhaém e Mongaguá) em conjunto com a FUNAI, Rotary Clube, Ciclotur-Ita e a Instituição Assistencial Dias Cruz, de Campinas, proporcionando vários tipos de ajuda, que vão desde doações de roupas, sapatos, brinquedos, linhas para artesanato, ramas de mandioca e batata-doce para plantio imediato, cestas básicas e produtos de higiene, dando também apoio em suas reivindicações, quando elas ocorrem.</w:t>
      </w:r>
    </w:p>
    <w:p w14:paraId="275847B8" w14:textId="77777777" w:rsidR="00F935CC" w:rsidRDefault="00F935CC" w:rsidP="00B51014">
      <w:pPr>
        <w:tabs>
          <w:tab w:val="left" w:pos="3405"/>
          <w:tab w:val="left" w:pos="3900"/>
        </w:tabs>
        <w:spacing w:after="200" w:line="276" w:lineRule="auto"/>
        <w:jc w:val="both"/>
        <w:rPr>
          <w:rFonts w:eastAsia="Calibri"/>
          <w:szCs w:val="24"/>
          <w:lang w:eastAsia="en-US"/>
        </w:rPr>
      </w:pPr>
      <w:r>
        <w:rPr>
          <w:rFonts w:eastAsia="Calibri"/>
          <w:szCs w:val="24"/>
          <w:lang w:eastAsia="en-US"/>
        </w:rPr>
        <w:lastRenderedPageBreak/>
        <w:t>Durante os meses de maio e junho, em plena pandemia da Covid-19 a SACI, junto com o Rotary Clube e a Itesp – Fundação Instituto de Terras do Est</w:t>
      </w:r>
      <w:r w:rsidR="00B51014">
        <w:rPr>
          <w:rFonts w:eastAsia="Calibri"/>
          <w:szCs w:val="24"/>
          <w:lang w:eastAsia="en-US"/>
        </w:rPr>
        <w:t>ado de São Paulo realizaram a do</w:t>
      </w:r>
      <w:r>
        <w:rPr>
          <w:rFonts w:eastAsia="Calibri"/>
          <w:szCs w:val="24"/>
          <w:lang w:eastAsia="en-US"/>
        </w:rPr>
        <w:t>ação</w:t>
      </w:r>
      <w:r w:rsidR="00B51014">
        <w:rPr>
          <w:rFonts w:eastAsia="Calibri"/>
          <w:szCs w:val="24"/>
          <w:lang w:eastAsia="en-US"/>
        </w:rPr>
        <w:t xml:space="preserve"> de mais de duzentas cestas básica e duas toneladas de produtos não perecíveis, de limpeza e higiene para todas as comunidades indígenas de Peruíbe, Itanhaém e Mongaguá, beneficiando um total de aproximadamente 900 indígenas.</w:t>
      </w:r>
    </w:p>
    <w:p w14:paraId="00C420E9" w14:textId="77777777" w:rsidR="00BC20E1" w:rsidRDefault="00BC20E1" w:rsidP="00B51014">
      <w:pPr>
        <w:spacing w:after="200" w:line="276" w:lineRule="auto"/>
        <w:jc w:val="both"/>
        <w:rPr>
          <w:rFonts w:eastAsia="Calibri"/>
          <w:szCs w:val="24"/>
          <w:lang w:eastAsia="en-US"/>
        </w:rPr>
      </w:pPr>
      <w:r w:rsidRPr="0012380F">
        <w:rPr>
          <w:rFonts w:eastAsia="Calibri"/>
          <w:szCs w:val="24"/>
          <w:lang w:eastAsia="en-US"/>
        </w:rPr>
        <w:t>Baseado no breve relato de vida da organização e finalidades desenvolvidas vislumbro a possibilidade de que lhe seja outorgada a Declaração de Utilidade Pública, para que, através dessa declaração, ela consiga seus intentos em melhores condições de ser aceita nos diversos órgãos em que procure parcerias relacionadas às suas atividades, motivo pelo qual conto com o apoio dos nobres pares, para aprovação da presente propositura</w:t>
      </w:r>
    </w:p>
    <w:p w14:paraId="7F2F2D8F" w14:textId="77777777" w:rsidR="00BC20E1" w:rsidRDefault="00BC20E1" w:rsidP="00B51014">
      <w:pPr>
        <w:spacing w:after="200" w:line="276" w:lineRule="auto"/>
        <w:ind w:firstLine="1985"/>
        <w:jc w:val="both"/>
        <w:rPr>
          <w:rFonts w:eastAsia="Calibri"/>
          <w:szCs w:val="24"/>
          <w:lang w:eastAsia="en-US"/>
        </w:rPr>
      </w:pPr>
    </w:p>
    <w:p w14:paraId="4FF3B984" w14:textId="77777777" w:rsidR="00BC20E1" w:rsidRPr="0012380F" w:rsidRDefault="00BC20E1" w:rsidP="00B51014">
      <w:pPr>
        <w:spacing w:after="200" w:line="276" w:lineRule="auto"/>
        <w:ind w:firstLine="1985"/>
        <w:jc w:val="both"/>
        <w:rPr>
          <w:rFonts w:eastAsia="Calibri"/>
          <w:szCs w:val="24"/>
          <w:lang w:eastAsia="en-US"/>
        </w:rPr>
      </w:pPr>
    </w:p>
    <w:p w14:paraId="5420D7FD" w14:textId="77777777" w:rsidR="00BC20E1" w:rsidRPr="0012380F" w:rsidRDefault="00BC20E1" w:rsidP="00B51014">
      <w:pPr>
        <w:spacing w:after="200" w:line="276" w:lineRule="auto"/>
        <w:ind w:firstLine="1985"/>
        <w:jc w:val="both"/>
        <w:rPr>
          <w:rFonts w:eastAsia="Calibri"/>
          <w:b/>
          <w:szCs w:val="24"/>
          <w:lang w:eastAsia="en-US"/>
        </w:rPr>
      </w:pPr>
      <w:r w:rsidRPr="0012380F">
        <w:rPr>
          <w:rFonts w:eastAsia="Calibri"/>
          <w:b/>
          <w:szCs w:val="24"/>
          <w:lang w:eastAsia="en-US"/>
        </w:rPr>
        <w:t xml:space="preserve">  Sala “D.Idílio José Soares”</w:t>
      </w:r>
      <w:r w:rsidR="00B51014">
        <w:rPr>
          <w:rFonts w:eastAsia="Calibri"/>
          <w:b/>
          <w:szCs w:val="24"/>
          <w:lang w:eastAsia="en-US"/>
        </w:rPr>
        <w:t>, em 24 de agosto de 2.020</w:t>
      </w:r>
      <w:r w:rsidRPr="0012380F">
        <w:rPr>
          <w:rFonts w:eastAsia="Calibri"/>
          <w:b/>
          <w:szCs w:val="24"/>
          <w:lang w:eastAsia="en-US"/>
        </w:rPr>
        <w:t>.</w:t>
      </w:r>
    </w:p>
    <w:p w14:paraId="0B0AF95A" w14:textId="77777777" w:rsidR="00BC20E1" w:rsidRDefault="00BC20E1" w:rsidP="00B51014">
      <w:pPr>
        <w:spacing w:after="200" w:line="276" w:lineRule="auto"/>
        <w:ind w:firstLine="1985"/>
        <w:jc w:val="both"/>
        <w:rPr>
          <w:rFonts w:eastAsia="Calibri"/>
          <w:szCs w:val="24"/>
          <w:lang w:eastAsia="en-US"/>
        </w:rPr>
      </w:pPr>
    </w:p>
    <w:p w14:paraId="3F0CAF83" w14:textId="77777777" w:rsidR="00BC20E1" w:rsidRDefault="00BC20E1" w:rsidP="00B51014">
      <w:pPr>
        <w:spacing w:after="200" w:line="276" w:lineRule="auto"/>
        <w:ind w:firstLine="1985"/>
        <w:jc w:val="both"/>
        <w:rPr>
          <w:rFonts w:eastAsia="Calibri"/>
          <w:szCs w:val="24"/>
          <w:lang w:eastAsia="en-US"/>
        </w:rPr>
      </w:pPr>
    </w:p>
    <w:p w14:paraId="64B608CF" w14:textId="77777777" w:rsidR="00BC20E1" w:rsidRDefault="00BC20E1" w:rsidP="00BC20E1">
      <w:pPr>
        <w:spacing w:after="200" w:line="276" w:lineRule="auto"/>
        <w:ind w:firstLine="1985"/>
        <w:jc w:val="both"/>
        <w:rPr>
          <w:rFonts w:eastAsia="Calibri"/>
          <w:szCs w:val="24"/>
          <w:lang w:eastAsia="en-US"/>
        </w:rPr>
      </w:pPr>
      <w:r>
        <w:rPr>
          <w:rFonts w:eastAsia="Calibri"/>
          <w:szCs w:val="24"/>
          <w:lang w:eastAsia="en-US"/>
        </w:rPr>
        <w:t xml:space="preserve">   </w:t>
      </w:r>
    </w:p>
    <w:p w14:paraId="367CCD55" w14:textId="77777777" w:rsidR="00BC20E1" w:rsidRPr="0012380F" w:rsidRDefault="00BC20E1" w:rsidP="00BC20E1">
      <w:pPr>
        <w:spacing w:after="200" w:line="276" w:lineRule="auto"/>
        <w:ind w:firstLine="1985"/>
        <w:jc w:val="both"/>
        <w:rPr>
          <w:rFonts w:eastAsia="Calibri"/>
          <w:szCs w:val="24"/>
          <w:lang w:eastAsia="en-US"/>
        </w:rPr>
      </w:pPr>
    </w:p>
    <w:p w14:paraId="6CDE1170" w14:textId="77777777" w:rsidR="00BC20E1" w:rsidRPr="0012380F" w:rsidRDefault="00B51014" w:rsidP="00BC20E1">
      <w:pPr>
        <w:jc w:val="center"/>
        <w:rPr>
          <w:rFonts w:eastAsia="Calibri"/>
          <w:b/>
          <w:szCs w:val="24"/>
          <w:lang w:eastAsia="en-US"/>
        </w:rPr>
      </w:pPr>
      <w:r>
        <w:rPr>
          <w:rFonts w:eastAsia="Calibri"/>
          <w:b/>
          <w:szCs w:val="24"/>
          <w:lang w:eastAsia="en-US"/>
        </w:rPr>
        <w:t>Wilson Rh</w:t>
      </w:r>
    </w:p>
    <w:p w14:paraId="1E4FF48B" w14:textId="77777777" w:rsidR="00BC20E1" w:rsidRPr="0012380F" w:rsidRDefault="00BC20E1" w:rsidP="00BC20E1">
      <w:pPr>
        <w:jc w:val="center"/>
        <w:rPr>
          <w:rFonts w:eastAsia="Calibri"/>
          <w:b/>
          <w:szCs w:val="24"/>
          <w:lang w:eastAsia="en-US"/>
        </w:rPr>
      </w:pPr>
      <w:r w:rsidRPr="0012380F">
        <w:rPr>
          <w:rFonts w:eastAsia="Calibri"/>
          <w:b/>
          <w:szCs w:val="24"/>
          <w:lang w:eastAsia="en-US"/>
        </w:rPr>
        <w:t>Vereador</w:t>
      </w:r>
    </w:p>
    <w:p w14:paraId="7C653FE6" w14:textId="77777777" w:rsidR="006E4D5C" w:rsidRDefault="006E4D5C"/>
    <w:sectPr w:rsidR="006E4D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92E"/>
    <w:rsid w:val="00412278"/>
    <w:rsid w:val="0066792E"/>
    <w:rsid w:val="006E4D5C"/>
    <w:rsid w:val="009458C9"/>
    <w:rsid w:val="00B51014"/>
    <w:rsid w:val="00BC20E1"/>
    <w:rsid w:val="00E40040"/>
    <w:rsid w:val="00F666CC"/>
    <w:rsid w:val="00F935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BEF4B"/>
  <w15:docId w15:val="{818B32DE-8932-431D-A8E2-8CD0550B5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0E1"/>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BC20E1"/>
    <w:pPr>
      <w:widowControl w:val="0"/>
      <w:overflowPunct w:val="0"/>
      <w:autoSpaceDE w:val="0"/>
      <w:autoSpaceDN w:val="0"/>
      <w:adjustRightInd w:val="0"/>
      <w:ind w:left="4253"/>
      <w:jc w:val="both"/>
      <w:textAlignment w:val="baseline"/>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3770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José Domingos Gonçalves Silva</cp:lastModifiedBy>
  <cp:revision>2</cp:revision>
  <dcterms:created xsi:type="dcterms:W3CDTF">2020-08-31T18:41:00Z</dcterms:created>
  <dcterms:modified xsi:type="dcterms:W3CDTF">2020-08-31T18:41:00Z</dcterms:modified>
</cp:coreProperties>
</file>